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FF0000"/>
          <w:spacing w:val="-6"/>
          <w:w w:val="44"/>
        </w:rPr>
      </w:pPr>
      <w:r>
        <w:rPr>
          <w:rFonts w:hint="eastAsia" w:ascii="方正小标宋简体" w:hAnsi="方正小标宋简体" w:eastAsia="方正小标宋简体"/>
          <w:color w:val="FF0000"/>
          <w:spacing w:val="-6"/>
          <w:w w:val="44"/>
          <w:sz w:val="120"/>
        </w:rPr>
        <w:t>中共河南农业大学体育学院委员会文件</w:t>
      </w:r>
    </w:p>
    <w:p>
      <w:pPr>
        <w:spacing w:line="560" w:lineRule="exact"/>
        <w:jc w:val="center"/>
        <w:rPr>
          <w:rFonts w:ascii="仿宋_GB2312" w:eastAsia="仿宋_GB2312"/>
          <w:color w:val="000000"/>
          <w:spacing w:val="-8"/>
          <w:sz w:val="34"/>
        </w:rPr>
      </w:pPr>
    </w:p>
    <w:p>
      <w:pPr>
        <w:spacing w:line="560" w:lineRule="exact"/>
        <w:jc w:val="center"/>
        <w:rPr>
          <w:rFonts w:ascii="仿宋_GB2312" w:hAnsi="仿宋_GB2312" w:eastAsia="仿宋_GB2312"/>
          <w:color w:val="000000"/>
          <w:spacing w:val="-8"/>
          <w:sz w:val="34"/>
        </w:rPr>
      </w:pPr>
      <w:r>
        <w:rPr>
          <w:rFonts w:hint="eastAsia" w:ascii="仿宋_GB2312" w:hAnsi="仿宋_GB2312" w:eastAsia="仿宋_GB2312"/>
          <w:color w:val="000000"/>
          <w:spacing w:val="-8"/>
          <w:sz w:val="32"/>
          <w:szCs w:val="32"/>
        </w:rPr>
        <w:t>体院党文〔202</w:t>
      </w:r>
      <w:r>
        <w:rPr>
          <w:rFonts w:ascii="仿宋_GB2312" w:hAnsi="仿宋_GB2312" w:eastAsia="仿宋_GB2312"/>
          <w:color w:val="000000"/>
          <w:spacing w:val="-8"/>
          <w:sz w:val="32"/>
          <w:szCs w:val="32"/>
        </w:rPr>
        <w:t>1</w:t>
      </w:r>
      <w:r>
        <w:rPr>
          <w:rFonts w:hint="eastAsia" w:ascii="仿宋_GB2312" w:hAnsi="仿宋_GB2312" w:eastAsia="仿宋_GB2312"/>
          <w:color w:val="000000"/>
          <w:spacing w:val="-8"/>
          <w:sz w:val="32"/>
          <w:szCs w:val="32"/>
        </w:rPr>
        <w:t>〕1号</w:t>
      </w:r>
    </w:p>
    <w:p>
      <w:pPr>
        <w:spacing w:line="240" w:lineRule="exact"/>
        <w:jc w:val="center"/>
        <w:rPr>
          <w:rFonts w:ascii="仿宋_GB2312" w:eastAsia="仿宋_GB2312"/>
          <w:spacing w:val="-8"/>
        </w:rPr>
      </w:pPr>
      <w:r>
        <w:rPr>
          <w:sz w:val="32"/>
        </w:rPr>
        <w:pict>
          <v:shape id="自选图形 2" o:spid="_x0000_s1026" style="position:absolute;left:0pt;margin-left:209.45pt;margin-top:7.6pt;height:22.5pt;width:22.5pt;z-index:251659264;mso-width-relative:page;mso-height-relative:page;" fillcolor="#FF0000" filled="t" stroked="t" coordsize="28575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" path="m0,109147l109147,109147,142875,0,176603,109147,285750,109147,197447,176602,231176,285749,142875,218292,54574,285749,88303,176602,0,109147xe">
            <v:path o:connecttype="custom" o:connectlocs="0,109147;109147,109147;142875,0;176603,109147;285750,109147;197447,176602;231176,285749;142875,218292;54574,285749;88303,176602;0,109147" o:connectangles="0,0,0,0,0,0,0,0,0,0,0"/>
            <v:fill on="t" focussize="0,0"/>
            <v:stroke weight="1.25pt" color="#FF0000" joinstyle="miter"/>
            <v:imagedata o:title=""/>
            <o:lock v:ext="edit"/>
          </v:shape>
        </w:pict>
      </w:r>
    </w:p>
    <w:p>
      <w:pPr>
        <w:pStyle w:val="2"/>
        <w:tabs>
          <w:tab w:val="left" w:pos="3920"/>
          <w:tab w:val="center" w:pos="4422"/>
        </w:tabs>
        <w:spacing w:line="260" w:lineRule="exact"/>
        <w:rPr>
          <w:color w:val="000000"/>
          <w:spacing w:val="-8"/>
          <w:sz w:val="28"/>
        </w:rPr>
      </w:pPr>
      <w:r>
        <w:rPr>
          <w:sz w:val="28"/>
        </w:rPr>
        <w:pict>
          <v:line id="直线 3" o:spid="_x0000_s1028" o:spt="20" style="position:absolute;left:0pt;flip:y;margin-left:2.25pt;margin-top:4.8pt;height:0.65pt;width:201.8pt;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">
            <v:path arrowok="t"/>
            <v:fill focussize="0,0"/>
            <v:stroke weight="1.25pt" color="#FF0000"/>
            <v:imagedata o:title=""/>
            <o:lock v:ext="edit"/>
          </v:line>
        </w:pict>
      </w:r>
      <w:r>
        <w:rPr>
          <w:sz w:val="28"/>
        </w:rPr>
        <w:pict>
          <v:line id="直线 4" o:spid="_x0000_s1027" o:spt="20" style="position:absolute;left:0pt;margin-left:236.95pt;margin-top:4.5pt;height:0.25pt;width:195.2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">
            <v:path arrowok="t"/>
            <v:fill focussize="0,0"/>
            <v:stroke weight="1.25pt" color="#FF0000"/>
            <v:imagedata o:title=""/>
            <o:lock v:ext="edit"/>
          </v:line>
        </w:pict>
      </w:r>
      <w:r>
        <w:rPr>
          <w:rFonts w:hint="eastAsia"/>
          <w:color w:val="000000"/>
          <w:spacing w:val="-8"/>
          <w:sz w:val="28"/>
        </w:rPr>
        <w:tab/>
      </w:r>
    </w:p>
    <w:p>
      <w:pPr>
        <w:spacing w:line="400" w:lineRule="exact"/>
      </w:pP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关于印发《中共河南农业大学体育学院委员会</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关于开展党史学习教育实施方案》的通知</w:t>
      </w:r>
    </w:p>
    <w:p>
      <w:pPr>
        <w:pStyle w:val="13"/>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both"/>
        <w:textAlignment w:val="auto"/>
        <w:outlineLvl w:val="0"/>
        <w:rPr>
          <w:rFonts w:ascii="仿宋_GB2312" w:eastAsia="仿宋_GB2312"/>
          <w:sz w:val="32"/>
          <w:szCs w:val="32"/>
        </w:rPr>
      </w:pPr>
      <w:bookmarkStart w:id="0" w:name="_Hlk57036884"/>
      <w:bookmarkStart w:id="1" w:name="_Hlk57036242"/>
      <w:r>
        <w:rPr>
          <w:rFonts w:hint="eastAsia" w:ascii="仿宋_GB2312" w:eastAsia="仿宋_GB2312"/>
          <w:sz w:val="32"/>
          <w:szCs w:val="32"/>
        </w:rPr>
        <w:t>各党支部、院团委：</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ascii="仿宋_GB2312" w:hAnsi="仿宋" w:eastAsia="仿宋_GB2312" w:cs="Times New Roman"/>
          <w:color w:val="000000"/>
          <w:kern w:val="0"/>
          <w:sz w:val="32"/>
          <w:szCs w:val="32"/>
          <w:shd w:val="clear" w:color="auto" w:fill="FFFFFF"/>
        </w:rPr>
      </w:pPr>
      <w:r>
        <w:rPr>
          <w:rFonts w:hint="eastAsia" w:ascii="仿宋_GB2312" w:hAnsi="仿宋" w:eastAsia="仿宋_GB2312" w:cs="Times New Roman"/>
          <w:color w:val="000000"/>
          <w:kern w:val="0"/>
          <w:sz w:val="32"/>
          <w:szCs w:val="32"/>
          <w:shd w:val="clear" w:color="auto" w:fill="FFFFFF"/>
        </w:rPr>
        <w:t>《中共河南农业大学体育学院委员会关于开展党史学习教育实施方案》已经学院党委会、党政联席会议研究通过，现予以印发，请认真遵照执行。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firstLine="640" w:firstLineChars="200"/>
        <w:jc w:val="both"/>
        <w:textAlignment w:val="auto"/>
        <w:outlineLvl w:val="0"/>
        <w:rPr>
          <w:rFonts w:hint="eastAsia" w:ascii="仿宋_GB2312" w:hAnsi="仿宋" w:eastAsia="仿宋_GB2312" w:cs="Times New Roman"/>
          <w:color w:val="000000"/>
          <w:kern w:val="0"/>
          <w:sz w:val="32"/>
          <w:szCs w:val="32"/>
          <w:shd w:val="clear" w:color="auto" w:fill="FFFFFF"/>
          <w:lang w:val="en-US" w:eastAsia="zh-CN"/>
        </w:rPr>
      </w:pPr>
      <w:r>
        <w:rPr>
          <w:rFonts w:hint="eastAsia" w:ascii="仿宋_GB2312" w:hAnsi="仿宋" w:eastAsia="仿宋_GB2312" w:cs="Times New Roman"/>
          <w:color w:val="000000"/>
          <w:kern w:val="0"/>
          <w:sz w:val="32"/>
          <w:szCs w:val="32"/>
          <w:shd w:val="clear" w:color="auto" w:fill="FFFFFF"/>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638" w:leftChars="304" w:right="0" w:firstLine="0" w:firstLineChars="0"/>
        <w:jc w:val="both"/>
        <w:textAlignment w:val="auto"/>
        <w:outlineLvl w:val="0"/>
        <w:rPr>
          <w:rFonts w:hint="eastAsia" w:ascii="仿宋_GB2312" w:hAnsi="仿宋" w:eastAsia="仿宋_GB2312" w:cs="Times New Roman"/>
          <w:color w:val="000000"/>
          <w:kern w:val="0"/>
          <w:sz w:val="32"/>
          <w:szCs w:val="32"/>
          <w:shd w:val="clear" w:color="auto" w:fill="FFFFFF"/>
        </w:rPr>
      </w:pPr>
      <w:r>
        <w:rPr>
          <w:rFonts w:hint="eastAsia" w:ascii="仿宋_GB2312" w:hAnsi="仿宋" w:eastAsia="仿宋_GB2312" w:cs="Times New Roman"/>
          <w:color w:val="000000"/>
          <w:kern w:val="0"/>
          <w:sz w:val="32"/>
          <w:szCs w:val="32"/>
          <w:shd w:val="clear" w:color="auto" w:fill="FFFFFF"/>
        </w:rPr>
        <w:t xml:space="preserve">附件：中共河南农业大学体育学院委员会关于开展党史学习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638" w:leftChars="304" w:right="0" w:firstLine="320" w:firstLineChars="100"/>
        <w:jc w:val="both"/>
        <w:textAlignment w:val="auto"/>
        <w:outlineLvl w:val="0"/>
        <w:rPr>
          <w:rFonts w:ascii="仿宋_GB2312" w:hAnsi="仿宋" w:eastAsia="仿宋_GB2312" w:cs="Times New Roman"/>
          <w:color w:val="000000"/>
          <w:kern w:val="0"/>
          <w:sz w:val="32"/>
          <w:szCs w:val="32"/>
          <w:shd w:val="clear" w:color="auto" w:fill="FFFFFF"/>
        </w:rPr>
      </w:pPr>
      <w:r>
        <w:rPr>
          <w:rFonts w:hint="eastAsia" w:ascii="仿宋_GB2312" w:hAnsi="仿宋" w:eastAsia="仿宋_GB2312" w:cs="Times New Roman"/>
          <w:color w:val="000000"/>
          <w:kern w:val="0"/>
          <w:sz w:val="32"/>
          <w:szCs w:val="32"/>
          <w:shd w:val="clear" w:color="auto" w:fill="FFFFFF"/>
        </w:rPr>
        <w:t xml:space="preserve">  </w:t>
      </w:r>
      <w:r>
        <w:rPr>
          <w:rFonts w:hint="eastAsia" w:ascii="仿宋_GB2312" w:hAnsi="仿宋" w:eastAsia="仿宋_GB2312" w:cs="Times New Roman"/>
          <w:color w:val="000000"/>
          <w:kern w:val="0"/>
          <w:sz w:val="44"/>
          <w:szCs w:val="44"/>
          <w:shd w:val="clear" w:color="auto" w:fill="FFFFFF"/>
        </w:rPr>
        <w:t xml:space="preserve"> </w:t>
      </w:r>
      <w:r>
        <w:rPr>
          <w:rFonts w:hint="eastAsia" w:ascii="仿宋_GB2312" w:hAnsi="仿宋" w:eastAsia="仿宋_GB2312" w:cs="Times New Roman"/>
          <w:color w:val="000000"/>
          <w:kern w:val="0"/>
          <w:sz w:val="32"/>
          <w:szCs w:val="32"/>
          <w:shd w:val="clear" w:color="auto" w:fill="FFFFFF"/>
        </w:rPr>
        <w:t>教育实施方案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right"/>
        <w:textAlignment w:val="auto"/>
        <w:outlineLvl w:val="0"/>
        <w:rPr>
          <w:rFonts w:hint="eastAsia" w:ascii="仿宋_GB2312" w:eastAsia="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right"/>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both"/>
        <w:textAlignment w:val="auto"/>
        <w:outlineLvl w:val="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中共河南农业大学体育学院委员会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both"/>
        <w:textAlignment w:val="auto"/>
        <w:outlineLvl w:val="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29</w:t>
      </w:r>
      <w:r>
        <w:rPr>
          <w:rFonts w:hint="eastAsia" w:ascii="仿宋_GB2312" w:eastAsia="仿宋_GB2312"/>
          <w:sz w:val="32"/>
          <w:szCs w:val="32"/>
        </w:rPr>
        <w:t>日</w:t>
      </w:r>
    </w:p>
    <w:bookmarkEnd w:id="1"/>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ascii="仿宋_GB2312" w:eastAsia="仿宋_GB2312"/>
          <w:sz w:val="30"/>
          <w:szCs w:val="30"/>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jc w:val="left"/>
        <w:textAlignment w:val="auto"/>
        <w:outlineLvl w:val="0"/>
        <w:rPr>
          <w:rFonts w:ascii="黑体" w:hAnsi="黑体" w:eastAsia="黑体" w:cs="Times New Roman"/>
          <w:color w:val="000000"/>
          <w:kern w:val="0"/>
          <w:sz w:val="32"/>
          <w:szCs w:val="32"/>
          <w:shd w:val="clear" w:color="auto" w:fill="FFFFFF"/>
        </w:rPr>
      </w:pPr>
      <w:r>
        <w:rPr>
          <w:rFonts w:hint="eastAsia" w:ascii="黑体" w:hAnsi="黑体" w:eastAsia="黑体" w:cs="Times New Roman"/>
          <w:color w:val="000000"/>
          <w:kern w:val="0"/>
          <w:sz w:val="32"/>
          <w:szCs w:val="32"/>
          <w:shd w:val="clear" w:color="auto" w:fill="FFFFFF"/>
        </w:rPr>
        <w:t>附件</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中共河南农业大学体育学院委员会</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关于开展党史学习教育实施方案</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学习贯彻习近平总书记在全党党史学习教育动员大会重要讲话精神，落实中央、省委党史学习教育动员大会部署和王国生书记讲话要求。根据《中共中央关于在全党开展党史学习教育的通知》《中共中央党史学习教育实施工作方案》《中共河南省委关于开展党史学习教育的实施意见》《中共河南省委党史学习教育领导小组关于开展党史学习教育的实施方案》和《中共河南农业大学委员会关于开展党史学习教育的实施意见》的通知要求，就全院党史学习教育提出如下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学习党的十九大和十九届二中、三中、四中、五中全会精神，全面贯彻习近平总书记关于教育的重要论述、视察河南重要讲话和在党史学习教育动员大会上的重要讲话精神，紧紧围绕“学党史、悟思想、办实事、开新局”，坚持“学史明理、学史增信、学史崇德、学史力行”，引导全院广大党员干部、师生进一步增强“四个意识”、坚定“四个自信”、做到“两个维护”；引导广大干部、教师牢记“为党育人、为国育才”的初心使命，以赤诚之心、奉献之心、仁爱之心投身教育事业；引导广大青年学生厚植爱党、爱国、爱社会主义的情感，让红色基因、革命薪火代代传承，争做担当民族复兴大任的时代新人立足实际，把握进度，把学习教育活动贯穿全年。从动员大会到“七一”庆祝大会，以中国共产党百年历史为基本时间线索，做好“四个专题”的学习；从“七一”庆祝大会到党的十九届六中全会，重点学习习近平总书记在庆祝中国共产党成立100周年大会上的重要讲话精神，以“七一”重要讲话精神为指导，同中国共产党成立100周年庆祝活动贯通起来；从党的十九届六中全会到总结大会，本阶段的学习教育要同学习党的十九届六中全会精神结合起来，以习近平总书记在党史学习教育总结大会上的重要讲话精神为指导，认真做好总结工作并以总结为新的起点，使党史学习教育融入日常，抓在经常。</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二、动员部署</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(一)成立机构。</w:t>
      </w:r>
      <w:r>
        <w:rPr>
          <w:rFonts w:hint="eastAsia" w:ascii="仿宋_GB2312" w:hAnsi="仿宋_GB2312" w:eastAsia="仿宋_GB2312" w:cs="仿宋_GB2312"/>
          <w:sz w:val="32"/>
          <w:szCs w:val="32"/>
        </w:rPr>
        <w:t>成立学院党史学习教育领导小组，院党委书记吴旭静，院长管勇生担任学院党史学习教育领导小组组长；院党委副书记李坤，副院长唐大鹏，副院长宛新生担任小组成员。领导小组设办公室，办公室由党政办和院团委成员组成，主要落实学习教育的组织协调、监督检查、材料宣传和实践活动等。</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2021年3月中下旬</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(二)深入动员。</w:t>
      </w:r>
      <w:r>
        <w:rPr>
          <w:rFonts w:hint="eastAsia" w:ascii="仿宋_GB2312" w:hAnsi="仿宋_GB2312" w:eastAsia="仿宋_GB2312" w:cs="仿宋_GB2312"/>
          <w:sz w:val="32"/>
          <w:szCs w:val="32"/>
        </w:rPr>
        <w:t>召开全院党史学习教育动员部署大会，认真贯彻落实学校关于党史学习教育的部署要求，结合实际制定工作方案。</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2021年3月底</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三、工作安排</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(一)开展专题学习</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1.组织专题研讨。</w:t>
      </w:r>
      <w:r>
        <w:rPr>
          <w:rFonts w:hint="eastAsia" w:ascii="仿宋_GB2312" w:hAnsi="仿宋_GB2312" w:eastAsia="仿宋_GB2312" w:cs="仿宋_GB2312"/>
          <w:sz w:val="32"/>
          <w:szCs w:val="32"/>
        </w:rPr>
        <w:t>紧紧围绕学习习近平总书记动员大会、庆祝大会、总结大会等重要讲话精神，围绕学习党的十九届六中全会精神，围绕学习百年党史，开展集中学习。院党委理论学习中心组和各党、团支部至少举行4次专题学习，展开“大学习、大讨论、大思考、大实践”活动。通过举办读书班、学习研讨、“第一议题”学习等方式，开展有思想、有深度的研讨交流。</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各党支部、院团委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2．自觉运用“五种学习方式”加强学习。</w:t>
      </w:r>
      <w:r>
        <w:rPr>
          <w:rFonts w:hint="eastAsia" w:ascii="仿宋_GB2312" w:hAnsi="仿宋_GB2312" w:eastAsia="仿宋_GB2312" w:cs="仿宋_GB2312"/>
          <w:sz w:val="32"/>
          <w:szCs w:val="32"/>
        </w:rPr>
        <w:t>认真学习习近平《论中国共产党历史》《毛泽东、邓小平、江泽民、胡锦涛关于中国共产党历史论述摘编》习近平新时代中国特色社会主义思想学习问答》《中国共产党筒史》等指定学习材料，用好《中国共产党的100年》以及《中华人民共和国简史》《改革开放简史》《社会主义发展简史》等重要参考材料，参阅党关于历史问题的两个决议等史料。制定学习计划，每天保证一定时间学习指定书目，每月研读习近平总书记重要讲话不少于20篇。做到“三个结合”，即把学习党史与学习习近平新时代中国特色社会主义思想结合起来、与落实立德树人根本任务结合起来、与学习农大百年发展史结合起来。及时跟进习近平总书记重要讲话，自觉对标对表、及时校准偏差。</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各党支部、院团委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3．抓好基层党组织学习教育。</w:t>
      </w:r>
      <w:r>
        <w:rPr>
          <w:rFonts w:hint="eastAsia" w:ascii="仿宋_GB2312" w:hAnsi="仿宋_GB2312" w:eastAsia="仿宋_GB2312" w:cs="仿宋_GB2312"/>
          <w:sz w:val="32"/>
          <w:szCs w:val="32"/>
        </w:rPr>
        <w:t>以党支部为单位，结合“三会一课”和“主题党日”，灵活釆取重温入党誓词、读书交流会党史故事分享、参观档案文献展、观看影片专题片等方式，开展主题突出、特色鲜明、形式多样的学习活动。党支部每月至少组织1次党史学习交流。“七一”前后，党支部书记要讲1次专题党课。</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各党支部</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(二)加强政治引领</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1.广泛开展宣传教育。</w:t>
      </w:r>
      <w:r>
        <w:rPr>
          <w:rFonts w:hint="eastAsia" w:ascii="仿宋_GB2312" w:hAnsi="仿宋_GB2312" w:eastAsia="仿宋_GB2312" w:cs="仿宋_GB2312"/>
          <w:sz w:val="32"/>
          <w:szCs w:val="32"/>
        </w:rPr>
        <w:t>组织实施“奋斗百年路、启航新征程”重大主题宣传。学院书记、院长以党史为主要内容讲1次党课或思想政洽理论课，真正做到以讲促学、以学促干。学生党支部围绕庆祝中国共产党成立100周年主题，组织开展入党宣誓、红色经典故事诵读、等各类主题突出、生动活泼的宣传教育活动。组织“四史”主题征文、知识挑战赛、歌咏比赛等活动</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2.抓好青年大学生党史教育。</w:t>
      </w:r>
      <w:r>
        <w:rPr>
          <w:rFonts w:hint="eastAsia" w:ascii="仿宋_GB2312" w:hAnsi="仿宋_GB2312" w:eastAsia="仿宋_GB2312" w:cs="仿宋_GB2312"/>
          <w:sz w:val="32"/>
          <w:szCs w:val="32"/>
        </w:rPr>
        <w:t>立足学院，结合实际，突出特色，开展“青春为党歌”“讲个故事给党听”“青春寄语党”等系列活动，开展“青春心向党”主题团日活动。深入挖掘各类课程和教学方式中蕴含的党史教育资源，将党史学习教育科学合理融入专业课程，在潜移默化中教育引导青年学生学党史、颂党恩、跟党走。把党史学习教育融入社会实践、志愿服务、实习实训等实践活动，开展好“重走长征路”等特色活动，在学习党史中传承革命精神，在弘农爱国中传承农大精神。</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各党支部、院团委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(三)组织专题培训</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1.开展线上教育培训。</w:t>
      </w:r>
      <w:r>
        <w:rPr>
          <w:rFonts w:hint="eastAsia" w:ascii="仿宋_GB2312" w:hAnsi="仿宋_GB2312" w:eastAsia="仿宋_GB2312" w:cs="仿宋_GB2312"/>
          <w:sz w:val="32"/>
          <w:szCs w:val="32"/>
        </w:rPr>
        <w:t>用好“学习强国”河南平台、河南网络干部学院，积极向“学习强国”河南平台等进行推送。</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各支部、院团委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2.运用红色资源开展教育。</w:t>
      </w:r>
      <w:r>
        <w:rPr>
          <w:rFonts w:hint="eastAsia" w:ascii="仿宋_GB2312" w:hAnsi="仿宋_GB2312" w:eastAsia="仿宋_GB2312" w:cs="仿宋_GB2312"/>
          <w:sz w:val="32"/>
          <w:szCs w:val="32"/>
        </w:rPr>
        <w:t>利用好省内、市内特色党性教育基地，持续学习弘扬焦裕禄精神、红旗渠精神、愚公移山精神、大别山精神，学习河南各个时期涌现出来的英雄模范人物事迹。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各党支部、院团委</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(四)开展“我为师生办实事”实践活动</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1.广泛开展调研。</w:t>
      </w:r>
      <w:r>
        <w:rPr>
          <w:rFonts w:hint="eastAsia" w:ascii="仿宋_GB2312" w:hAnsi="仿宋_GB2312" w:eastAsia="仿宋_GB2312" w:cs="仿宋_GB2312"/>
          <w:sz w:val="32"/>
          <w:szCs w:val="32"/>
        </w:rPr>
        <w:t>学院领导班子联系党支部、团支部、班级或学生社团、深入师生，开展调查研究。各党支部书记、委员要通过集体座谈、个别谈话等方式广泛听取基层党员和广大师生意见，了解师生反映强烈的突出问题，亟需破解的改革难题，制定“我为师生办实事”清单。</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院党史学习教育领导小组办公室、各党支部</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(五)召开专题民主生活会、组织生活会</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领导班子要坚持兰考标准开好专题民主生活会，充分运用学习教育成果，深入开展批评和自我批评。各党支部召开严肃认真、形式多样的组织生活会，每名党员紧密结合自身思想和工作实际，认真查摆问题，充分交流思想，开展党性分析。党员领导干部要严格执行双重党组织生活会制度，以普通党员身份参加组织生活，一起学习讨论、一起交流心得起接受思想教育</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院党委、各党支部</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四、监督检查</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对各党支部学习教育进行监督检查，检查监督各项工作任务推进、开展情况。采取检查、随机抽查、调研访谈等形式，了解掌握学习教育开展情况，对出现的问题及时督促整改</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五、总结评估</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(一)开展效果评估。</w:t>
      </w:r>
      <w:r>
        <w:rPr>
          <w:rFonts w:hint="eastAsia" w:ascii="仿宋_GB2312" w:hAnsi="仿宋_GB2312" w:eastAsia="仿宋_GB2312" w:cs="仿宋_GB2312"/>
          <w:sz w:val="32"/>
          <w:szCs w:val="32"/>
        </w:rPr>
        <w:t>学习教育基本结束时，要灵活运用会议测评、民意调查等方式，从党史素养提升、党性提高、师生满意度等方面，客观评估党史学习教育效果。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按照党委部署推进</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(二)召开总结大会。</w:t>
      </w:r>
      <w:r>
        <w:rPr>
          <w:rFonts w:hint="eastAsia" w:ascii="仿宋_GB2312" w:hAnsi="仿宋_GB2312" w:eastAsia="仿宋_GB2312" w:cs="仿宋_GB2312"/>
          <w:sz w:val="32"/>
          <w:szCs w:val="32"/>
        </w:rPr>
        <w:t>根据上级安排，院党委适时召开总结大会，对党史学习教育的成效和经验进行总结，并向上级主管部门报送总结报告。</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按照校党委部署推进</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(三)健全完善制度。</w:t>
      </w:r>
      <w:r>
        <w:rPr>
          <w:rFonts w:hint="eastAsia" w:ascii="仿宋_GB2312" w:hAnsi="仿宋_GB2312" w:eastAsia="仿宋_GB2312" w:cs="仿宋_GB2312"/>
          <w:sz w:val="32"/>
          <w:szCs w:val="32"/>
        </w:rPr>
        <w:t>注重总结党史学习教育中形成的好经验好做法，经实践检验行之有效、师生认可的，及时以制度形式固化，形成制度成果、长期坚持</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时间安排：</w:t>
      </w:r>
      <w:r>
        <w:rPr>
          <w:rFonts w:hint="eastAsia" w:ascii="仿宋_GB2312" w:hAnsi="仿宋_GB2312" w:eastAsia="仿宋_GB2312" w:cs="仿宋_GB2312"/>
          <w:sz w:val="32"/>
          <w:szCs w:val="32"/>
        </w:rPr>
        <w:t>贯穿全过程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sz w:val="32"/>
          <w:szCs w:val="32"/>
        </w:rPr>
        <w:t>院党史学习教育领导小组办公室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jc w:val="both"/>
        <w:textAlignment w:val="auto"/>
        <w:outlineLvl w:val="9"/>
        <w:rPr>
          <w:rFonts w:hint="eastAsia" w:ascii="仿宋_GB2312" w:hAnsi="仿宋_GB2312" w:eastAsia="仿宋_GB2312" w:cs="仿宋_GB2312"/>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560" w:firstLineChars="200"/>
        <w:textAlignment w:val="auto"/>
        <w:outlineLvl w:val="9"/>
        <w:rPr>
          <w:rFonts w:ascii="仿宋_GB2312" w:hAnsi="Times New Roman" w:eastAsia="仿宋_GB2312" w:cs="仿宋_GB2312"/>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0" w:right="0" w:firstLine="560" w:firstLineChars="200"/>
        <w:textAlignment w:val="auto"/>
        <w:outlineLvl w:val="9"/>
        <w:rPr>
          <w:rFonts w:ascii="仿宋_GB2312" w:hAnsi="Times New Roman" w:eastAsia="仿宋_GB2312" w:cs="仿宋_GB2312"/>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ind w:left="280" w:right="-45" w:hanging="280" w:hangingChars="100"/>
        <w:textAlignment w:val="auto"/>
        <w:outlineLvl w:val="9"/>
        <w:rPr>
          <w:rFonts w:hint="eastAsia" w:ascii="仿宋_GB2312" w:hAnsi="Times New Roman" w:eastAsia="仿宋_GB2312" w:cs="仿宋_GB2312"/>
          <w:spacing w:val="-20"/>
          <w:sz w:val="32"/>
          <w:szCs w:val="32"/>
        </w:rPr>
      </w:pPr>
    </w:p>
    <w:p>
      <w:pPr>
        <w:spacing w:line="360" w:lineRule="exact"/>
        <w:ind w:right="-45"/>
        <w:rPr>
          <w:rFonts w:ascii="仿宋_GB2312" w:hAnsi="Times New Roman" w:eastAsia="仿宋_GB2312" w:cs="仿宋_GB2312"/>
          <w:spacing w:val="-20"/>
          <w:sz w:val="32"/>
          <w:szCs w:val="32"/>
        </w:rPr>
      </w:pPr>
      <w:bookmarkStart w:id="2" w:name="_GoBack"/>
      <w:bookmarkEnd w:id="2"/>
      <w:r>
        <w:rPr>
          <w:rFonts w:hint="eastAsia" w:ascii="仿宋_GB2312" w:hAnsi="Times New Roman" w:eastAsia="仿宋_GB2312" w:cs="仿宋_GB2312"/>
          <w:spacing w:val="-20"/>
          <w:sz w:val="32"/>
          <w:szCs w:val="32"/>
        </w:rPr>
        <w:t>───────────────────────────────</w:t>
      </w:r>
    </w:p>
    <w:p>
      <w:pPr>
        <w:spacing w:line="360" w:lineRule="exact"/>
        <w:ind w:left="280" w:right="-45" w:hanging="280" w:hangingChars="100"/>
        <w:rPr>
          <w:rFonts w:ascii="仿宋_GB2312" w:hAnsi="等线" w:eastAsia="仿宋_GB2312" w:cs="仿宋_GB2312"/>
          <w:sz w:val="32"/>
          <w:szCs w:val="32"/>
        </w:rPr>
      </w:pPr>
      <w:r>
        <w:rPr>
          <w:rFonts w:hint="eastAsia" w:ascii="仿宋_GB2312" w:hAnsi="Times New Roman" w:eastAsia="仿宋_GB2312" w:cs="仿宋_GB2312"/>
          <w:sz w:val="28"/>
          <w:szCs w:val="28"/>
        </w:rPr>
        <w:t xml:space="preserve"> 中共河南农业大学体育学院委员会办公室    202</w:t>
      </w:r>
      <w:r>
        <w:rPr>
          <w:rFonts w:ascii="仿宋_GB2312" w:hAnsi="Times New Roman" w:eastAsia="仿宋_GB2312" w:cs="仿宋_GB2312"/>
          <w:sz w:val="28"/>
          <w:szCs w:val="28"/>
        </w:rPr>
        <w:t>1</w:t>
      </w:r>
      <w:r>
        <w:rPr>
          <w:rFonts w:hint="eastAsia" w:ascii="仿宋_GB2312" w:hAnsi="Times New Roman" w:eastAsia="仿宋_GB2312" w:cs="仿宋_GB2312"/>
          <w:sz w:val="28"/>
          <w:szCs w:val="28"/>
        </w:rPr>
        <w:t>年</w:t>
      </w:r>
      <w:r>
        <w:rPr>
          <w:rFonts w:ascii="仿宋_GB2312" w:hAnsi="Times New Roman" w:eastAsia="仿宋_GB2312" w:cs="仿宋_GB2312"/>
          <w:sz w:val="28"/>
          <w:szCs w:val="28"/>
        </w:rPr>
        <w:t>3</w:t>
      </w:r>
      <w:r>
        <w:rPr>
          <w:rFonts w:hint="eastAsia" w:ascii="仿宋_GB2312" w:hAnsi="Times New Roman" w:eastAsia="仿宋_GB2312" w:cs="仿宋_GB2312"/>
          <w:sz w:val="28"/>
          <w:szCs w:val="28"/>
        </w:rPr>
        <w:t>月2</w:t>
      </w:r>
      <w:r>
        <w:rPr>
          <w:rFonts w:ascii="仿宋_GB2312" w:hAnsi="Times New Roman" w:eastAsia="仿宋_GB2312" w:cs="仿宋_GB2312"/>
          <w:sz w:val="28"/>
          <w:szCs w:val="28"/>
        </w:rPr>
        <w:t>9</w:t>
      </w:r>
      <w:r>
        <w:rPr>
          <w:rFonts w:hint="eastAsia" w:ascii="仿宋_GB2312" w:hAnsi="Times New Roman" w:eastAsia="仿宋_GB2312" w:cs="仿宋_GB2312"/>
          <w:sz w:val="28"/>
          <w:szCs w:val="28"/>
        </w:rPr>
        <w:t>日印发</w:t>
      </w:r>
    </w:p>
    <w:p>
      <w:pPr>
        <w:pStyle w:val="6"/>
        <w:widowControl w:val="0"/>
        <w:spacing w:before="0" w:beforeAutospacing="0" w:after="0" w:afterAutospacing="0" w:line="340" w:lineRule="exact"/>
        <w:ind w:right="-99" w:rightChars="-47"/>
        <w:jc w:val="both"/>
        <w:rPr>
          <w:rFonts w:ascii="仿宋_GB2312" w:hAnsi="Calibri" w:eastAsia="仿宋_GB2312" w:cs="仿宋_GB2312"/>
          <w:kern w:val="2"/>
          <w:sz w:val="32"/>
          <w:szCs w:val="32"/>
        </w:rPr>
      </w:pPr>
      <w:r>
        <w:rPr>
          <w:rFonts w:hint="eastAsia" w:ascii="仿宋_GB2312" w:eastAsia="仿宋_GB2312" w:cs="仿宋_GB2312"/>
          <w:spacing w:val="-20"/>
          <w:kern w:val="2"/>
          <w:sz w:val="32"/>
          <w:szCs w:val="32"/>
        </w:rPr>
        <w:t>───────────────────────────────</w:t>
      </w:r>
    </w:p>
    <w:sectPr>
      <w:footerReference r:id="rId3" w:type="default"/>
      <w:pgSz w:w="11906" w:h="16838"/>
      <w:pgMar w:top="2098" w:right="1531" w:bottom="1984" w:left="1531" w:header="851" w:footer="170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AD"/>
    <w:rsid w:val="00083346"/>
    <w:rsid w:val="000A148B"/>
    <w:rsid w:val="0012058F"/>
    <w:rsid w:val="001213DA"/>
    <w:rsid w:val="00133092"/>
    <w:rsid w:val="00143482"/>
    <w:rsid w:val="00157B5C"/>
    <w:rsid w:val="00172A27"/>
    <w:rsid w:val="00196FB2"/>
    <w:rsid w:val="001A69CB"/>
    <w:rsid w:val="001B114B"/>
    <w:rsid w:val="001F0ADE"/>
    <w:rsid w:val="002321AE"/>
    <w:rsid w:val="0023464E"/>
    <w:rsid w:val="002428E9"/>
    <w:rsid w:val="00257EC7"/>
    <w:rsid w:val="002B5227"/>
    <w:rsid w:val="002D508A"/>
    <w:rsid w:val="00317D25"/>
    <w:rsid w:val="00371A90"/>
    <w:rsid w:val="00392EB3"/>
    <w:rsid w:val="003B3165"/>
    <w:rsid w:val="003B682D"/>
    <w:rsid w:val="003F7986"/>
    <w:rsid w:val="0042224F"/>
    <w:rsid w:val="00480C30"/>
    <w:rsid w:val="004F6911"/>
    <w:rsid w:val="00573F06"/>
    <w:rsid w:val="00581A92"/>
    <w:rsid w:val="005C10A1"/>
    <w:rsid w:val="005D318C"/>
    <w:rsid w:val="005F42D9"/>
    <w:rsid w:val="006446C9"/>
    <w:rsid w:val="006711CA"/>
    <w:rsid w:val="006A0697"/>
    <w:rsid w:val="006A1829"/>
    <w:rsid w:val="006C64D2"/>
    <w:rsid w:val="006F4236"/>
    <w:rsid w:val="00727F63"/>
    <w:rsid w:val="007467F4"/>
    <w:rsid w:val="007654F4"/>
    <w:rsid w:val="00775C05"/>
    <w:rsid w:val="008448F4"/>
    <w:rsid w:val="008D1B19"/>
    <w:rsid w:val="0092038C"/>
    <w:rsid w:val="00942CE5"/>
    <w:rsid w:val="009C693E"/>
    <w:rsid w:val="009D07B8"/>
    <w:rsid w:val="009D1EAD"/>
    <w:rsid w:val="00A04DA9"/>
    <w:rsid w:val="00A14435"/>
    <w:rsid w:val="00A501AB"/>
    <w:rsid w:val="00A802B2"/>
    <w:rsid w:val="00A8677F"/>
    <w:rsid w:val="00AA00FF"/>
    <w:rsid w:val="00AB068C"/>
    <w:rsid w:val="00AB52F9"/>
    <w:rsid w:val="00AC2551"/>
    <w:rsid w:val="00AE3324"/>
    <w:rsid w:val="00AE4DA0"/>
    <w:rsid w:val="00B247CE"/>
    <w:rsid w:val="00B553F3"/>
    <w:rsid w:val="00B91D23"/>
    <w:rsid w:val="00C24A30"/>
    <w:rsid w:val="00C51E13"/>
    <w:rsid w:val="00C93465"/>
    <w:rsid w:val="00CA7CA7"/>
    <w:rsid w:val="00CE380D"/>
    <w:rsid w:val="00CF049E"/>
    <w:rsid w:val="00D52EEE"/>
    <w:rsid w:val="00D533AB"/>
    <w:rsid w:val="00D656E1"/>
    <w:rsid w:val="00E02D22"/>
    <w:rsid w:val="00E96FCE"/>
    <w:rsid w:val="00ED6691"/>
    <w:rsid w:val="00F70F43"/>
    <w:rsid w:val="00F764EA"/>
    <w:rsid w:val="14D063FD"/>
    <w:rsid w:val="166C0B12"/>
    <w:rsid w:val="41FB19C4"/>
    <w:rsid w:val="4D360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qFormat/>
    <w:uiPriority w:val="0"/>
    <w:rPr>
      <w:rFonts w:ascii="仿宋_GB2312"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customStyle="1" w:styleId="10">
    <w:name w:val="页眉 Char"/>
    <w:basedOn w:val="7"/>
    <w:link w:val="5"/>
    <w:qFormat/>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qFormat/>
    <w:uiPriority w:val="99"/>
    <w:rPr>
      <w:sz w:val="18"/>
      <w:szCs w:val="18"/>
    </w:rPr>
  </w:style>
  <w:style w:type="paragraph" w:customStyle="1" w:styleId="13">
    <w:name w:val="无间隔1"/>
    <w:basedOn w:val="1"/>
    <w:qFormat/>
    <w:uiPriority w:val="0"/>
    <w:rPr>
      <w:rFonts w:ascii="Calibri" w:hAnsi="Calibri" w:eastAsia="宋体" w:cs="Times New Roman"/>
      <w:szCs w:val="21"/>
    </w:rPr>
  </w:style>
  <w:style w:type="character" w:customStyle="1" w:styleId="14">
    <w:name w:val="日期 Char"/>
    <w:qFormat/>
    <w:uiPriority w:val="0"/>
    <w:rPr>
      <w:rFonts w:ascii="仿宋_GB2312" w:eastAsia="仿宋_GB2312"/>
      <w:sz w:val="32"/>
    </w:rPr>
  </w:style>
  <w:style w:type="character" w:customStyle="1" w:styleId="15">
    <w:name w:val="日期 Char1"/>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78181-9410-45DA-BBF4-9AA6C5F959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536</Words>
  <Characters>3056</Characters>
  <Lines>25</Lines>
  <Paragraphs>7</Paragraphs>
  <TotalTime>21</TotalTime>
  <ScaleCrop>false</ScaleCrop>
  <LinksUpToDate>false</LinksUpToDate>
  <CharactersWithSpaces>3585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2021-03-30T02:48:00Z</dcterms:created>
  <dc:creator>HP</dc:creator>
  <cp:lastModifiedBy>初心</cp:lastModifiedBy>
  <cp:lastPrinted>2020-10-28T07:04:00Z</cp:lastPrinted>
  <dcterms:modified xsi:type="dcterms:W3CDTF">2021-03-30T03:10:46Z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